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center"/>
        <w:rPr>
          <w:rFonts w:ascii="Yaldevi" w:cs="Yaldevi" w:eastAsia="Yaldevi" w:hAnsi="Yaldevi"/>
          <w:i w:val="1"/>
          <w:smallCaps w:val="0"/>
          <w:strike w:val="0"/>
          <w:color w:val="000000"/>
          <w:sz w:val="28"/>
          <w:szCs w:val="28"/>
          <w:shd w:fill="auto" w:val="clear"/>
        </w:rPr>
      </w:pPr>
      <w:r w:rsidDel="00000000" w:rsidR="00000000" w:rsidRPr="00000000">
        <w:rPr>
          <w:rtl w:val="0"/>
        </w:rPr>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rPr>
          <w:rFonts w:ascii="Yaldevi" w:cs="Yaldevi" w:eastAsia="Yaldevi" w:hAnsi="Yaldevi"/>
          <w:b w:val="1"/>
          <w:smallCaps w:val="0"/>
          <w:strike w:val="0"/>
          <w:color w:val="000000"/>
          <w:sz w:val="28"/>
          <w:szCs w:val="28"/>
          <w:u w:val="none"/>
          <w:shd w:fill="auto" w:val="clear"/>
        </w:rPr>
      </w:pPr>
      <w:r w:rsidDel="00000000" w:rsidR="00000000" w:rsidRPr="00000000">
        <w:rPr>
          <w:rFonts w:ascii="Yaldevi" w:cs="Yaldevi" w:eastAsia="Yaldevi" w:hAnsi="Yaldevi"/>
          <w:b w:val="1"/>
          <w:smallCaps w:val="0"/>
          <w:strike w:val="0"/>
          <w:color w:val="000000"/>
          <w:sz w:val="24"/>
          <w:szCs w:val="24"/>
          <w:u w:val="none"/>
          <w:shd w:fill="auto" w:val="clear"/>
          <w:vertAlign w:val="baseline"/>
          <w:rtl w:val="0"/>
        </w:rPr>
        <w:t xml:space="preserve">CRITERIS D’AVALUACIÓ TECNOLOGIA INDUSTRIAL BATXILLERAT 20</w:t>
      </w:r>
      <w:r w:rsidDel="00000000" w:rsidR="00000000" w:rsidRPr="00000000">
        <w:rPr>
          <w:rFonts w:ascii="Yaldevi" w:cs="Yaldevi" w:eastAsia="Yaldevi" w:hAnsi="Yaldevi"/>
          <w:b w:val="1"/>
          <w:rtl w:val="0"/>
        </w:rPr>
        <w:t xml:space="preserve">24-25</w:t>
      </w:r>
      <w:r w:rsidDel="00000000" w:rsidR="00000000" w:rsidRPr="00000000">
        <w:rPr>
          <w:rtl w:val="0"/>
        </w:rPr>
      </w:r>
    </w:p>
    <w:p w:rsidR="00000000" w:rsidDel="00000000" w:rsidP="00000000" w:rsidRDefault="00000000" w:rsidRPr="00000000" w14:paraId="00000003">
      <w:pPr>
        <w:spacing w:before="14"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04">
      <w:pPr>
        <w:spacing w:before="31"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La matèria s’estructura i s’avalua en 3 crèdits totalment diferenciats. Cada crèdit s’avaluarà de la següent forma:</w:t>
      </w:r>
    </w:p>
    <w:p w:rsidR="00000000" w:rsidDel="00000000" w:rsidP="00000000" w:rsidRDefault="00000000" w:rsidRPr="00000000" w14:paraId="00000005">
      <w:pPr>
        <w:numPr>
          <w:ilvl w:val="0"/>
          <w:numId w:val="4"/>
        </w:numPr>
        <w:spacing w:before="91" w:line="276" w:lineRule="auto"/>
        <w:ind w:left="836"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La realització de les proves escrites: </w:t>
      </w:r>
      <w:r w:rsidDel="00000000" w:rsidR="00000000" w:rsidRPr="00000000">
        <w:rPr>
          <w:rFonts w:ascii="Yaldevi" w:cs="Yaldevi" w:eastAsia="Yaldevi" w:hAnsi="Yaldevi"/>
          <w:sz w:val="20"/>
          <w:szCs w:val="20"/>
          <w:rtl w:val="0"/>
        </w:rPr>
        <w:t xml:space="preserve">8</w:t>
      </w:r>
      <w:r w:rsidDel="00000000" w:rsidR="00000000" w:rsidRPr="00000000">
        <w:rPr>
          <w:rFonts w:ascii="Yaldevi" w:cs="Yaldevi" w:eastAsia="Yaldevi" w:hAnsi="Yaldevi"/>
          <w:sz w:val="20"/>
          <w:szCs w:val="20"/>
          <w:vertAlign w:val="baseline"/>
          <w:rtl w:val="0"/>
        </w:rPr>
        <w:t xml:space="preserve">0%</w:t>
      </w:r>
      <w:r w:rsidDel="00000000" w:rsidR="00000000" w:rsidRPr="00000000">
        <w:rPr>
          <w:rtl w:val="0"/>
        </w:rPr>
      </w:r>
    </w:p>
    <w:p w:rsidR="00000000" w:rsidDel="00000000" w:rsidP="00000000" w:rsidRDefault="00000000" w:rsidRPr="00000000" w14:paraId="00000006">
      <w:pPr>
        <w:numPr>
          <w:ilvl w:val="0"/>
          <w:numId w:val="4"/>
        </w:numPr>
        <w:spacing w:before="21" w:line="276" w:lineRule="auto"/>
        <w:ind w:left="836"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Les activitats </w:t>
      </w:r>
      <w:r w:rsidDel="00000000" w:rsidR="00000000" w:rsidRPr="00000000">
        <w:rPr>
          <w:rFonts w:ascii="Yaldevi" w:cs="Yaldevi" w:eastAsia="Yaldevi" w:hAnsi="Yaldevi"/>
          <w:sz w:val="20"/>
          <w:szCs w:val="20"/>
          <w:rtl w:val="0"/>
        </w:rPr>
        <w:t xml:space="preserve">pràctiques: 10%</w:t>
      </w:r>
    </w:p>
    <w:p w:rsidR="00000000" w:rsidDel="00000000" w:rsidP="00000000" w:rsidRDefault="00000000" w:rsidRPr="00000000" w14:paraId="00000007">
      <w:pPr>
        <w:numPr>
          <w:ilvl w:val="0"/>
          <w:numId w:val="4"/>
        </w:numPr>
        <w:spacing w:before="21" w:line="276" w:lineRule="auto"/>
        <w:ind w:left="836"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 </w:t>
      </w:r>
      <w:r w:rsidDel="00000000" w:rsidR="00000000" w:rsidRPr="00000000">
        <w:rPr>
          <w:rFonts w:ascii="Yaldevi" w:cs="Yaldevi" w:eastAsia="Yaldevi" w:hAnsi="Yaldevi"/>
          <w:sz w:val="20"/>
          <w:szCs w:val="20"/>
          <w:rtl w:val="0"/>
        </w:rPr>
        <w:t xml:space="preserve">A</w:t>
      </w:r>
      <w:r w:rsidDel="00000000" w:rsidR="00000000" w:rsidRPr="00000000">
        <w:rPr>
          <w:rFonts w:ascii="Yaldevi" w:cs="Yaldevi" w:eastAsia="Yaldevi" w:hAnsi="Yaldevi"/>
          <w:sz w:val="20"/>
          <w:szCs w:val="20"/>
          <w:vertAlign w:val="baseline"/>
          <w:rtl w:val="0"/>
        </w:rPr>
        <w:t xml:space="preserve">ctitud de l’alumne: 10%</w:t>
      </w:r>
      <w:r w:rsidDel="00000000" w:rsidR="00000000" w:rsidRPr="00000000">
        <w:rPr>
          <w:rtl w:val="0"/>
        </w:rPr>
      </w:r>
    </w:p>
    <w:p w:rsidR="00000000" w:rsidDel="00000000" w:rsidP="00000000" w:rsidRDefault="00000000" w:rsidRPr="00000000" w14:paraId="00000008">
      <w:pPr>
        <w:spacing w:before="21" w:line="276" w:lineRule="auto"/>
        <w:jc w:val="both"/>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09">
      <w:pPr>
        <w:spacing w:before="21" w:line="276" w:lineRule="auto"/>
        <w:jc w:val="both"/>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Els criteris de l’avaluació són els següents:</w:t>
      </w:r>
    </w:p>
    <w:p w:rsidR="00000000" w:rsidDel="00000000" w:rsidP="00000000" w:rsidRDefault="00000000" w:rsidRPr="00000000" w14:paraId="0000000A">
      <w:pPr>
        <w:numPr>
          <w:ilvl w:val="0"/>
          <w:numId w:val="2"/>
        </w:numPr>
        <w:spacing w:before="31" w:line="276" w:lineRule="auto"/>
        <w:ind w:left="720" w:hanging="360"/>
        <w:rPr>
          <w:rFonts w:ascii="Yaldevi" w:cs="Yaldevi" w:eastAsia="Yaldevi" w:hAnsi="Yaldevi"/>
          <w:sz w:val="20"/>
          <w:szCs w:val="20"/>
        </w:rPr>
      </w:pPr>
      <w:r w:rsidDel="00000000" w:rsidR="00000000" w:rsidRPr="00000000">
        <w:rPr>
          <w:rFonts w:ascii="Yaldevi" w:cs="Yaldevi" w:eastAsia="Yaldevi" w:hAnsi="Yaldevi"/>
          <w:sz w:val="20"/>
          <w:szCs w:val="20"/>
          <w:vertAlign w:val="baseline"/>
          <w:rtl w:val="0"/>
        </w:rPr>
        <w:t xml:space="preserve">El crèdit es considera aprovat si la nota és igual o superior a 5.</w:t>
      </w:r>
      <w:r w:rsidDel="00000000" w:rsidR="00000000" w:rsidRPr="00000000">
        <w:rPr>
          <w:rtl w:val="0"/>
        </w:rPr>
      </w:r>
    </w:p>
    <w:p w:rsidR="00000000" w:rsidDel="00000000" w:rsidP="00000000" w:rsidRDefault="00000000" w:rsidRPr="00000000" w14:paraId="0000000B">
      <w:pPr>
        <w:numPr>
          <w:ilvl w:val="0"/>
          <w:numId w:val="2"/>
        </w:numPr>
        <w:spacing w:before="31" w:line="276" w:lineRule="auto"/>
        <w:ind w:left="720" w:hanging="360"/>
        <w:rPr>
          <w:rFonts w:ascii="Yaldevi" w:cs="Yaldevi" w:eastAsia="Yaldevi" w:hAnsi="Yaldevi"/>
          <w:sz w:val="20"/>
          <w:szCs w:val="20"/>
        </w:rPr>
      </w:pPr>
      <w:r w:rsidDel="00000000" w:rsidR="00000000" w:rsidRPr="00000000">
        <w:rPr>
          <w:rFonts w:ascii="Yaldevi" w:cs="Yaldevi" w:eastAsia="Yaldevi" w:hAnsi="Yaldevi"/>
          <w:sz w:val="20"/>
          <w:szCs w:val="20"/>
          <w:vertAlign w:val="baseline"/>
          <w:rtl w:val="0"/>
        </w:rPr>
        <w:t xml:space="preserve">Si la nota està entre 4 i 5, el crèdit es pot superar si el promig amb els altres crèdits és igual o superior a 5. </w:t>
      </w:r>
      <w:r w:rsidDel="00000000" w:rsidR="00000000" w:rsidRPr="00000000">
        <w:rPr>
          <w:rtl w:val="0"/>
        </w:rPr>
      </w:r>
    </w:p>
    <w:p w:rsidR="00000000" w:rsidDel="00000000" w:rsidP="00000000" w:rsidRDefault="00000000" w:rsidRPr="00000000" w14:paraId="0000000C">
      <w:pPr>
        <w:numPr>
          <w:ilvl w:val="0"/>
          <w:numId w:val="2"/>
        </w:numPr>
        <w:spacing w:before="31" w:line="276" w:lineRule="auto"/>
        <w:ind w:left="720" w:hanging="360"/>
        <w:rPr>
          <w:rFonts w:ascii="Yaldevi" w:cs="Yaldevi" w:eastAsia="Yaldevi" w:hAnsi="Yaldevi"/>
          <w:sz w:val="20"/>
          <w:szCs w:val="20"/>
        </w:rPr>
      </w:pPr>
      <w:r w:rsidDel="00000000" w:rsidR="00000000" w:rsidRPr="00000000">
        <w:rPr>
          <w:rFonts w:ascii="Yaldevi" w:cs="Yaldevi" w:eastAsia="Yaldevi" w:hAnsi="Yaldevi"/>
          <w:sz w:val="20"/>
          <w:szCs w:val="20"/>
          <w:vertAlign w:val="baseline"/>
          <w:rtl w:val="0"/>
        </w:rPr>
        <w:t xml:space="preserve">Si la nota és inferior a 4, el crèdit no promitja i s’ha de recuperar amb les convocatòries de recuperació. </w:t>
      </w:r>
      <w:r w:rsidDel="00000000" w:rsidR="00000000" w:rsidRPr="00000000">
        <w:rPr>
          <w:rtl w:val="0"/>
        </w:rPr>
      </w:r>
    </w:p>
    <w:p w:rsidR="00000000" w:rsidDel="00000000" w:rsidP="00000000" w:rsidRDefault="00000000" w:rsidRPr="00000000" w14:paraId="0000000D">
      <w:pPr>
        <w:spacing w:before="31"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0E">
      <w:pPr>
        <w:spacing w:before="31"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La nota final de la matèria es farà amb el promig de les notes dels tres crèdits superats. </w:t>
      </w:r>
    </w:p>
    <w:p w:rsidR="00000000" w:rsidDel="00000000" w:rsidP="00000000" w:rsidRDefault="00000000" w:rsidRPr="00000000" w14:paraId="0000000F">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0">
      <w:pPr>
        <w:spacing w:line="276" w:lineRule="auto"/>
        <w:rPr>
          <w:rFonts w:ascii="Yaldevi" w:cs="Yaldevi" w:eastAsia="Yaldevi" w:hAnsi="Yaldevi"/>
          <w:sz w:val="20"/>
          <w:szCs w:val="20"/>
          <w:vertAlign w:val="baseline"/>
        </w:rPr>
      </w:pPr>
      <w:r w:rsidDel="00000000" w:rsidR="00000000" w:rsidRPr="00000000">
        <w:rPr>
          <w:rFonts w:ascii="Yaldevi" w:cs="Yaldevi" w:eastAsia="Yaldevi" w:hAnsi="Yaldevi"/>
          <w:i w:val="1"/>
          <w:sz w:val="20"/>
          <w:szCs w:val="20"/>
          <w:vertAlign w:val="baseline"/>
          <w:rtl w:val="0"/>
        </w:rPr>
        <w:t xml:space="preserve">En els casos d’absentisme escolar, es canviaran els criteris d’avaluació i l’actitud comptabilitzarà un 20% i la resta un 80%. A l’alumne que acumuli dintre un trimestre un total de </w:t>
      </w:r>
      <w:r w:rsidDel="00000000" w:rsidR="00000000" w:rsidRPr="00000000">
        <w:rPr>
          <w:rFonts w:ascii="Yaldevi" w:cs="Yaldevi" w:eastAsia="Yaldevi" w:hAnsi="Yaldevi"/>
          <w:i w:val="1"/>
          <w:sz w:val="20"/>
          <w:szCs w:val="20"/>
          <w:u w:val="single"/>
          <w:vertAlign w:val="baseline"/>
          <w:rtl w:val="0"/>
        </w:rPr>
        <w:t xml:space="preserve">10 faltes no justificades</w:t>
      </w:r>
      <w:r w:rsidDel="00000000" w:rsidR="00000000" w:rsidRPr="00000000">
        <w:rPr>
          <w:rFonts w:ascii="Yaldevi" w:cs="Yaldevi" w:eastAsia="Yaldevi" w:hAnsi="Yaldevi"/>
          <w:i w:val="1"/>
          <w:sz w:val="20"/>
          <w:szCs w:val="20"/>
          <w:vertAlign w:val="baseline"/>
          <w:rtl w:val="0"/>
        </w:rPr>
        <w:t xml:space="preserve">, se li aplicarà aquest  criteri d’avaluació.</w:t>
      </w:r>
      <w:r w:rsidDel="00000000" w:rsidR="00000000" w:rsidRPr="00000000">
        <w:rPr>
          <w:rtl w:val="0"/>
        </w:rPr>
      </w:r>
    </w:p>
    <w:p w:rsidR="00000000" w:rsidDel="00000000" w:rsidP="00000000" w:rsidRDefault="00000000" w:rsidRPr="00000000" w14:paraId="00000011">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2">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Yaldevi" w:cs="Yaldevi" w:eastAsia="Yaldevi" w:hAnsi="Yaldevi"/>
          <w:b w:val="1"/>
          <w:i w:val="0"/>
          <w:smallCaps w:val="0"/>
          <w:strike w:val="0"/>
          <w:color w:val="000000"/>
          <w:sz w:val="20"/>
          <w:szCs w:val="20"/>
          <w:u w:val="none"/>
          <w:shd w:fill="auto" w:val="clear"/>
          <w:vertAlign w:val="baseline"/>
        </w:rPr>
      </w:pPr>
      <w:r w:rsidDel="00000000" w:rsidR="00000000" w:rsidRPr="00000000">
        <w:rPr>
          <w:rFonts w:ascii="Yaldevi" w:cs="Yaldevi" w:eastAsia="Yaldevi" w:hAnsi="Yaldevi"/>
          <w:b w:val="1"/>
          <w:sz w:val="20"/>
          <w:szCs w:val="20"/>
          <w:rtl w:val="0"/>
        </w:rPr>
        <w:t xml:space="preserve">RECUPERACIONS</w:t>
      </w:r>
      <w:r w:rsidDel="00000000" w:rsidR="00000000" w:rsidRPr="00000000">
        <w:rPr>
          <w:rtl w:val="0"/>
        </w:rPr>
      </w:r>
    </w:p>
    <w:p w:rsidR="00000000" w:rsidDel="00000000" w:rsidP="00000000" w:rsidRDefault="00000000" w:rsidRPr="00000000" w14:paraId="00000013">
      <w:pPr>
        <w:spacing w:line="276" w:lineRule="auto"/>
        <w:rPr>
          <w:rFonts w:ascii="Yaldevi" w:cs="Yaldevi" w:eastAsia="Yaldevi" w:hAnsi="Yaldevi"/>
          <w:vertAlign w:val="baseline"/>
        </w:rPr>
      </w:pPr>
      <w:r w:rsidDel="00000000" w:rsidR="00000000" w:rsidRPr="00000000">
        <w:rPr>
          <w:rtl w:val="0"/>
        </w:rPr>
      </w:r>
    </w:p>
    <w:p w:rsidR="00000000" w:rsidDel="00000000" w:rsidP="00000000" w:rsidRDefault="00000000" w:rsidRPr="00000000" w14:paraId="00000014">
      <w:pPr>
        <w:spacing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Es farà una recuperació del primer i segon crèdit al començament del tercer crèdit. Aquesta recuperació constarà d’exàmens per separat de les dues avaluacions. Qui vulgui recuperar totes dues avaluacions, el professor triarà les qüestions que cregui convenient dels dos exàmens. </w:t>
      </w:r>
    </w:p>
    <w:p w:rsidR="00000000" w:rsidDel="00000000" w:rsidP="00000000" w:rsidRDefault="00000000" w:rsidRPr="00000000" w14:paraId="00000015">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6">
      <w:pPr>
        <w:spacing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Al finalitzar la tercera avaluació, es farà la recuperació només d’aquest crèdit amb un únic examen.</w:t>
      </w:r>
    </w:p>
    <w:p w:rsidR="00000000" w:rsidDel="00000000" w:rsidP="00000000" w:rsidRDefault="00000000" w:rsidRPr="00000000" w14:paraId="00000017">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8">
      <w:pPr>
        <w:spacing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La nota màxima dels exàmens de recuperació serà de cinc. </w:t>
      </w:r>
    </w:p>
    <w:p w:rsidR="00000000" w:rsidDel="00000000" w:rsidP="00000000" w:rsidRDefault="00000000" w:rsidRPr="00000000" w14:paraId="00000019">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A">
      <w:pPr>
        <w:spacing w:line="276" w:lineRule="auto"/>
        <w:rPr>
          <w:rFonts w:ascii="Yaldevi" w:cs="Yaldevi" w:eastAsia="Yaldevi" w:hAnsi="Yaldevi"/>
          <w:sz w:val="20"/>
          <w:szCs w:val="20"/>
          <w:vertAlign w:val="baseline"/>
        </w:rPr>
      </w:pPr>
      <w:r w:rsidDel="00000000" w:rsidR="00000000" w:rsidRPr="00000000">
        <w:rPr>
          <w:rFonts w:ascii="Yaldevi" w:cs="Yaldevi" w:eastAsia="Yaldevi" w:hAnsi="Yaldevi"/>
          <w:sz w:val="20"/>
          <w:szCs w:val="20"/>
          <w:vertAlign w:val="baseline"/>
          <w:rtl w:val="0"/>
        </w:rPr>
        <w:t xml:space="preserve">Qualsevol alumne que vulgui pujar la nota de qualsevol crèdit, es podrà presentar al mateix examen  de recuperació. En aquest cas, per fer treure la nota final de la matèria, se li mantindrà la nota més alta que hagi obtingut dels exàmens de crèdit.</w:t>
      </w:r>
    </w:p>
    <w:p w:rsidR="00000000" w:rsidDel="00000000" w:rsidP="00000000" w:rsidRDefault="00000000" w:rsidRPr="00000000" w14:paraId="0000001B">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C">
      <w:pPr>
        <w:spacing w:line="276" w:lineRule="auto"/>
        <w:rPr>
          <w:rFonts w:ascii="Yaldevi" w:cs="Yaldevi" w:eastAsia="Yaldevi" w:hAnsi="Yaldevi"/>
          <w:sz w:val="20"/>
          <w:szCs w:val="20"/>
          <w:vertAlign w:val="baseline"/>
        </w:rPr>
      </w:pPr>
      <w:r w:rsidDel="00000000" w:rsidR="00000000" w:rsidRPr="00000000">
        <w:rPr>
          <w:rtl w:val="0"/>
        </w:rPr>
      </w:r>
    </w:p>
    <w:p w:rsidR="00000000" w:rsidDel="00000000" w:rsidP="00000000" w:rsidRDefault="00000000" w:rsidRPr="00000000" w14:paraId="0000001D">
      <w:pPr>
        <w:spacing w:line="276" w:lineRule="auto"/>
        <w:rPr>
          <w:rFonts w:ascii="Yaldevi" w:cs="Yaldevi" w:eastAsia="Yaldevi" w:hAnsi="Yaldevi"/>
          <w:b w:val="1"/>
          <w:sz w:val="20"/>
          <w:szCs w:val="20"/>
          <w:vertAlign w:val="baseline"/>
        </w:rPr>
      </w:pPr>
      <w:r w:rsidDel="00000000" w:rsidR="00000000" w:rsidRPr="00000000">
        <w:rPr>
          <w:rFonts w:ascii="Yaldevi" w:cs="Yaldevi" w:eastAsia="Yaldevi" w:hAnsi="Yaldevi"/>
          <w:b w:val="1"/>
          <w:sz w:val="20"/>
          <w:szCs w:val="20"/>
          <w:rtl w:val="0"/>
        </w:rPr>
        <w:t xml:space="preserve">CRITERIS DE PUNTUACIÓ ALS EXÀMENS </w:t>
      </w:r>
      <w:r w:rsidDel="00000000" w:rsidR="00000000" w:rsidRPr="00000000">
        <w:rPr>
          <w:rtl w:val="0"/>
        </w:rPr>
      </w:r>
    </w:p>
    <w:p w:rsidR="00000000" w:rsidDel="00000000" w:rsidP="00000000" w:rsidRDefault="00000000" w:rsidRPr="00000000" w14:paraId="0000001E">
      <w:pPr>
        <w:numPr>
          <w:ilvl w:val="0"/>
          <w:numId w:val="3"/>
        </w:numPr>
        <w:spacing w:before="276" w:line="276" w:lineRule="auto"/>
        <w:ind w:left="360" w:hanging="360"/>
        <w:jc w:val="both"/>
        <w:rPr>
          <w:rFonts w:ascii="Yaldevi" w:cs="Yaldevi" w:eastAsia="Yaldevi" w:hAnsi="Yaldevi"/>
          <w:sz w:val="20"/>
          <w:szCs w:val="20"/>
        </w:rPr>
      </w:pPr>
      <w:r w:rsidDel="00000000" w:rsidR="00000000" w:rsidRPr="00000000">
        <w:rPr>
          <w:rFonts w:ascii="Yaldevi" w:cs="Yaldevi" w:eastAsia="Yaldevi" w:hAnsi="Yaldevi"/>
          <w:sz w:val="20"/>
          <w:szCs w:val="20"/>
          <w:vertAlign w:val="baseline"/>
          <w:rtl w:val="0"/>
        </w:rPr>
        <w:t xml:space="preserve">En preguntes encadenades no es penalitzen els errors derivats dels resultats anteriors, sempre i quan prendre aquests com a dades no representi un error conceptual i els resultats que se'n derivin siguin raonables.</w:t>
      </w:r>
      <w:r w:rsidDel="00000000" w:rsidR="00000000" w:rsidRPr="00000000">
        <w:rPr>
          <w:rtl w:val="0"/>
        </w:rPr>
      </w:r>
    </w:p>
    <w:p w:rsidR="00000000" w:rsidDel="00000000" w:rsidP="00000000" w:rsidRDefault="00000000" w:rsidRPr="00000000" w14:paraId="0000001F">
      <w:pPr>
        <w:numPr>
          <w:ilvl w:val="0"/>
          <w:numId w:val="5"/>
        </w:numPr>
        <w:spacing w:before="266" w:line="276" w:lineRule="auto"/>
        <w:ind w:left="360" w:hanging="360"/>
        <w:jc w:val="both"/>
        <w:rPr>
          <w:rFonts w:ascii="Yaldevi" w:cs="Yaldevi" w:eastAsia="Yaldevi" w:hAnsi="Yaldevi"/>
          <w:sz w:val="20"/>
          <w:szCs w:val="20"/>
        </w:rPr>
      </w:pPr>
      <w:r w:rsidDel="00000000" w:rsidR="00000000" w:rsidRPr="00000000">
        <w:rPr>
          <w:rFonts w:ascii="Yaldevi" w:cs="Yaldevi" w:eastAsia="Yaldevi" w:hAnsi="Yaldevi"/>
          <w:sz w:val="20"/>
          <w:szCs w:val="20"/>
          <w:vertAlign w:val="baseline"/>
          <w:rtl w:val="0"/>
        </w:rPr>
        <w:t xml:space="preserve">Es penalitzen fortament de manera que poden arribar a anul·lar la puntuació en un apartat:</w:t>
      </w:r>
      <w:r w:rsidDel="00000000" w:rsidR="00000000" w:rsidRPr="00000000">
        <w:rPr>
          <w:rtl w:val="0"/>
        </w:rPr>
      </w:r>
    </w:p>
    <w:p w:rsidR="00000000" w:rsidDel="00000000" w:rsidP="00000000" w:rsidRDefault="00000000" w:rsidRPr="00000000" w14:paraId="00000020">
      <w:pPr>
        <w:numPr>
          <w:ilvl w:val="1"/>
          <w:numId w:val="5"/>
        </w:numPr>
        <w:spacing w:before="26" w:line="276" w:lineRule="auto"/>
        <w:ind w:left="1080"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Els errors dimensionals i conceptuals en els raonaments.</w:t>
      </w:r>
      <w:r w:rsidDel="00000000" w:rsidR="00000000" w:rsidRPr="00000000">
        <w:rPr>
          <w:rtl w:val="0"/>
        </w:rPr>
      </w:r>
    </w:p>
    <w:p w:rsidR="00000000" w:rsidDel="00000000" w:rsidP="00000000" w:rsidRDefault="00000000" w:rsidRPr="00000000" w14:paraId="00000021">
      <w:pPr>
        <w:numPr>
          <w:ilvl w:val="1"/>
          <w:numId w:val="5"/>
        </w:numPr>
        <w:spacing w:before="26" w:line="276" w:lineRule="auto"/>
        <w:ind w:left="1080"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Els resultats sense unitats o expressats en unitats no pertanyents al </w:t>
      </w:r>
      <w:r w:rsidDel="00000000" w:rsidR="00000000" w:rsidRPr="00000000">
        <w:rPr>
          <w:rFonts w:ascii="Yaldevi" w:cs="Yaldevi" w:eastAsia="Yaldevi" w:hAnsi="Yaldevi"/>
          <w:i w:val="1"/>
          <w:sz w:val="20"/>
          <w:szCs w:val="20"/>
          <w:u w:val="single"/>
          <w:vertAlign w:val="baseline"/>
          <w:rtl w:val="0"/>
        </w:rPr>
        <w:t xml:space="preserve">Sistema Internacional</w:t>
      </w:r>
      <w:r w:rsidDel="00000000" w:rsidR="00000000" w:rsidRPr="00000000">
        <w:rPr>
          <w:rFonts w:ascii="Yaldevi" w:cs="Yaldevi" w:eastAsia="Yaldevi" w:hAnsi="Yaldevi"/>
          <w:sz w:val="20"/>
          <w:szCs w:val="20"/>
          <w:vertAlign w:val="baseline"/>
          <w:rtl w:val="0"/>
        </w:rPr>
        <w:t xml:space="preserve"> amb els múltiples i submúltiples acceptats per la normativa vigent</w:t>
      </w:r>
      <w:r w:rsidDel="00000000" w:rsidR="00000000" w:rsidRPr="00000000">
        <w:rPr>
          <w:rtl w:val="0"/>
        </w:rPr>
      </w:r>
    </w:p>
    <w:p w:rsidR="00000000" w:rsidDel="00000000" w:rsidP="00000000" w:rsidRDefault="00000000" w:rsidRPr="00000000" w14:paraId="00000022">
      <w:pPr>
        <w:numPr>
          <w:ilvl w:val="0"/>
          <w:numId w:val="3"/>
        </w:numPr>
        <w:spacing w:before="273" w:line="276" w:lineRule="auto"/>
        <w:ind w:left="360"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Per obtenir la màxima puntuació cal arribar al resultat numèric correcte amb unitats correctes del Sistema Internacional amb els múltiples i submúltiples acceptats per la normativa vigent.</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273" w:line="276" w:lineRule="auto"/>
        <w:ind w:left="360" w:right="0" w:hanging="360"/>
        <w:jc w:val="both"/>
        <w:rPr>
          <w:rFonts w:ascii="Yaldevi" w:cs="Yaldevi" w:eastAsia="Yaldevi" w:hAnsi="Yaldevi"/>
          <w:i w:val="0"/>
          <w:smallCaps w:val="0"/>
          <w:strike w:val="0"/>
          <w:color w:val="000000"/>
          <w:sz w:val="20"/>
          <w:szCs w:val="20"/>
          <w:shd w:fill="auto" w:val="clear"/>
        </w:rPr>
      </w:pPr>
      <w:r w:rsidDel="00000000" w:rsidR="00000000" w:rsidRPr="00000000">
        <w:rPr>
          <w:rFonts w:ascii="Yaldevi" w:cs="Yaldevi" w:eastAsia="Yaldevi" w:hAnsi="Yaldevi"/>
          <w:i w:val="0"/>
          <w:smallCaps w:val="0"/>
          <w:strike w:val="0"/>
          <w:color w:val="000000"/>
          <w:sz w:val="20"/>
          <w:szCs w:val="20"/>
          <w:u w:val="none"/>
          <w:shd w:fill="auto" w:val="clear"/>
          <w:vertAlign w:val="baseline"/>
          <w:rtl w:val="0"/>
        </w:rPr>
        <w:t xml:space="preserve">Un resultat negatiu de magnituds absolutes, poden arribar a ser considerats errors conceptuals (p.ex. una pressió absoluta negativa).</w:t>
      </w:r>
      <w:r w:rsidDel="00000000" w:rsidR="00000000" w:rsidRPr="00000000">
        <w:rPr>
          <w:rtl w:val="0"/>
        </w:rPr>
      </w:r>
    </w:p>
    <w:p w:rsidR="00000000" w:rsidDel="00000000" w:rsidP="00000000" w:rsidRDefault="00000000" w:rsidRPr="00000000" w14:paraId="00000024">
      <w:pPr>
        <w:numPr>
          <w:ilvl w:val="0"/>
          <w:numId w:val="5"/>
        </w:numPr>
        <w:spacing w:before="273" w:line="276" w:lineRule="auto"/>
        <w:ind w:left="360" w:hanging="360"/>
        <w:jc w:val="both"/>
        <w:rPr>
          <w:rFonts w:ascii="Yaldevi" w:cs="Yaldevi" w:eastAsia="Yaldevi" w:hAnsi="Yaldevi"/>
        </w:rPr>
      </w:pPr>
      <w:r w:rsidDel="00000000" w:rsidR="00000000" w:rsidRPr="00000000">
        <w:rPr>
          <w:rFonts w:ascii="Yaldevi" w:cs="Yaldevi" w:eastAsia="Yaldevi" w:hAnsi="Yaldevi"/>
          <w:sz w:val="20"/>
          <w:szCs w:val="20"/>
          <w:vertAlign w:val="baseline"/>
          <w:rtl w:val="0"/>
        </w:rPr>
        <w:t xml:space="preserve">Es valoren positivament la pulcritud, concisió i claredat en la presentació.</w:t>
      </w:r>
      <w:r w:rsidDel="00000000" w:rsidR="00000000" w:rsidRPr="00000000">
        <w:rPr>
          <w:rtl w:val="0"/>
        </w:rPr>
      </w:r>
    </w:p>
    <w:sectPr>
      <w:headerReference r:id="rId6" w:type="default"/>
      <w:footerReference r:id="rId7" w:type="default"/>
      <w:footerReference r:id="rId8" w:type="first"/>
      <w:pgSz w:h="16838" w:w="11906" w:orient="portrait"/>
      <w:pgMar w:bottom="1134" w:top="1134" w:left="1134" w:right="56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Yaldevi">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spacing w:after="992" w:lineRule="auto"/>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992"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4324350</wp:posOffset>
          </wp:positionH>
          <wp:positionV relativeFrom="paragraph">
            <wp:posOffset>114300</wp:posOffset>
          </wp:positionV>
          <wp:extent cx="2224088" cy="66870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4088" cy="66870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836" w:hanging="360.0000000000001"/>
      </w:pPr>
      <w:rPr>
        <w:rFonts w:ascii="Noto Sans Symbols" w:cs="Noto Sans Symbols" w:eastAsia="Noto Sans Symbols" w:hAnsi="Noto Sans Symbols"/>
        <w:sz w:val="20"/>
        <w:szCs w:val="2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sz w:val="20"/>
        <w:szCs w:val="20"/>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sz w:val="20"/>
        <w:szCs w:val="20"/>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sz w:val="20"/>
        <w:szCs w:val="20"/>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ca-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Yaldevi-regular.ttf"/><Relationship Id="rId2" Type="http://schemas.openxmlformats.org/officeDocument/2006/relationships/font" Target="fonts/Yaldevi-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